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Recibe pagos con SPIDI</w:t>
      </w:r>
    </w:p>
    <w:p>
      <w:pPr>
        <w:spacing w:before="120"/>
      </w:pPr>
      <w:r>
        <w:rPr>
          <w:b/>
        </w:rPr>
        <w:t xml:space="preserve">Para quién es</w:t>
      </w:r>
    </w:p>
    <w:p>
      <w:r>
        <w:t xml:space="preserve">Cualquier persona que llega por primera vez a la documentacion de SPIDI</w:t>
      </w:r>
    </w:p>
    <w:p>
      <w:pPr>
        <w:spacing w:before="120"/>
      </w:pPr>
      <w:r>
        <w:rPr>
          <w:b/>
        </w:rPr>
        <w:t xml:space="preserve">Qué busca</w:t>
      </w:r>
    </w:p>
    <w:p>
      <w:r>
        <w:t xml:space="preserve">Al terminar, el espectador sabe qué puede hacer con SPIDI y cómo está organizado el portal en dos ejes: primero entender, después elegir cómo lo usa —sin programar o integrando—. Y sabe que si integra no tiene por qué escribir el código él: hay un agente que lo hace y un simulador si prefiere ir a pie. Es la portada: orienta y reparte, no explica.</w:t>
      </w:r>
    </w:p>
    <w:p>
      <w:pPr>
        <w:spacing w:before="120"/>
      </w:pPr>
      <w:r>
        <w:rPr>
          <w:b/>
        </w:rPr>
        <w:t xml:space="preserve">Duración</w:t>
      </w:r>
    </w:p>
    <w:p>
      <w:r>
        <w:t xml:space="preserve">1:34</w:t>
      </w:r>
    </w:p>
    <w:p>
      <w:pPr>
        <w:spacing w:before="240"/>
      </w:pPr>
      <w:r>
        <w:rPr>
          <w:b/>
          <w:sz w:val="28"/>
        </w:rPr>
        <w:t xml:space="preserve">Escena 1 · 13 s</w:t>
      </w:r>
    </w:p>
    <w:p>
      <w:pPr>
        <w:spacing w:before="120"/>
      </w:pPr>
      <w:r>
        <w:rPr>
          <w:b/>
        </w:rPr>
        <w:t xml:space="preserve">En pantalla</w:t>
      </w:r>
    </w:p>
    <w:p>
      <w:r>
        <w:t xml:space="preserve">Recibe pagos con SPIDI</w:t>
      </w:r>
    </w:p>
    <w:p>
      <w:pPr>
        <w:spacing w:before="120"/>
      </w:pPr>
      <w:r>
        <w:rPr>
          <w:b/>
        </w:rPr>
        <w:t xml:space="preserve">Qué se ve</w:t>
      </w:r>
    </w:p>
    <w:p>
      <w:r>
        <w:t xml:space="preserve">Una web, una app y un enlace, los tres llevando a una misma cuenta en bolívares.</w:t>
      </w:r>
    </w:p>
    <w:p>
      <w:pPr>
        <w:spacing w:before="120"/>
      </w:pPr>
      <w:r>
        <w:rPr>
          <w:b/>
        </w:rPr>
        <w:t xml:space="preserve">Lo que se dice</w:t>
      </w:r>
    </w:p>
    <w:p>
      <w:r>
        <w:t xml:space="preserve">Bienvenido a la documentación de SPIDI. Con SPIDI recibes pagos en tu web, en tu app o por un enlace que compartes, y el dinero se liquida en bolívares directo a tu cuenta.</w:t>
      </w:r>
    </w:p>
    <w:p>
      <w:pPr>
        <w:spacing w:before="240"/>
      </w:pPr>
      <w:r>
        <w:rPr>
          <w:b/>
          <w:sz w:val="28"/>
        </w:rPr>
        <w:t xml:space="preserve">Escena 2 · 28 s</w:t>
      </w:r>
    </w:p>
    <w:p>
      <w:pPr>
        <w:spacing w:before="120"/>
      </w:pPr>
      <w:r>
        <w:rPr>
          <w:b/>
        </w:rPr>
        <w:t xml:space="preserve">En pantalla</w:t>
      </w:r>
    </w:p>
    <w:p>
      <w:r>
        <w:t xml:space="preserve">Primero entiendes; después eliges cómo lo usas</w:t>
      </w:r>
    </w:p>
    <w:p>
      <w:pPr>
        <w:spacing w:before="120"/>
      </w:pPr>
      <w:r>
        <w:rPr>
          <w:b/>
        </w:rPr>
        <w:t xml:space="preserve">Qué se ve</w:t>
      </w:r>
    </w:p>
    <w:p>
      <w:r>
        <w:t xml:space="preserve">Primero entender; después, dos caminos del mismo tamaño para usarlo: sin programar y con código.</w:t>
      </w:r>
    </w:p>
    <w:p>
      <w:pPr>
        <w:spacing w:before="120"/>
      </w:pPr>
      <w:r>
        <w:rPr>
          <w:b/>
        </w:rPr>
        <w:t xml:space="preserve">Lo que se dice</w:t>
      </w:r>
    </w:p>
    <w:p>
      <w:r>
        <w:t xml:space="preserve">Y para usarlo hay dos caminos, según cómo trabajes. Sin programar, generas los pagos a mano desde SPIDI Center, que es el panel: es la vía más rápida a un pago real. Y con código, lo integras en tu producto: con la API tu cliente va a una página nuestra, que es la vía más directa; y con el SDK el pago ocurre dentro de tu aplicación, sin salir de tu marca. Elige por dónde quieres que pase, no por cuál es mejor.</w:t>
      </w:r>
    </w:p>
    <w:p>
      <w:pPr>
        <w:spacing w:before="240"/>
      </w:pPr>
      <w:r>
        <w:rPr>
          <w:b/>
          <w:sz w:val="28"/>
        </w:rPr>
        <w:t xml:space="preserve">Escena 90 · 23 s</w:t>
      </w:r>
    </w:p>
    <w:p>
      <w:pPr>
        <w:spacing w:before="120"/>
      </w:pPr>
      <w:r>
        <w:rPr>
          <w:b/>
        </w:rPr>
        <w:t xml:space="preserve">En pantalla</w:t>
      </w:r>
    </w:p>
    <w:p>
      <w:r>
        <w:t xml:space="preserve">Y no tienes por qué escribirlo tú</w:t>
      </w:r>
    </w:p>
    <w:p>
      <w:pPr>
        <w:spacing w:before="120"/>
      </w:pPr>
      <w:r>
        <w:rPr>
          <w:b/>
        </w:rPr>
        <w:t xml:space="preserve">Qué se ve</w:t>
      </w:r>
    </w:p>
    <w:p>
      <w:r>
        <w:t xml:space="preserve">Un agente de IA escribiendo la integración y probándola solo, con la documentación como fuente.</w:t>
      </w:r>
    </w:p>
    <w:p>
      <w:pPr>
        <w:spacing w:before="120"/>
      </w:pPr>
      <w:r>
        <w:rPr>
          <w:b/>
        </w:rPr>
        <w:t xml:space="preserve">Lo que se dice</w:t>
      </w:r>
    </w:p>
    <w:p>
      <w:r>
        <w:t xml:space="preserve">Y si integras, no tienes por qué escribirlo tú. Instalas la skill de SPIDI en tu agente de inteligencia artificial y se lo pides en tu idioma: escribe la integración, la prueba contra el simulador y te enseña la traza. No sabe la API de memoria, la consulta aquí cada vez, y no puede darse por aprobado a sí mismo.</w:t>
      </w:r>
    </w:p>
    <w:p>
      <w:pPr>
        <w:spacing w:before="240"/>
      </w:pPr>
      <w:r>
        <w:rPr>
          <w:b/>
          <w:sz w:val="28"/>
        </w:rPr>
        <w:t xml:space="preserve">Escena 3 · 15 s</w:t>
      </w:r>
    </w:p>
    <w:p>
      <w:pPr>
        <w:spacing w:before="120"/>
      </w:pPr>
      <w:r>
        <w:rPr>
          <w:b/>
        </w:rPr>
        <w:t xml:space="preserve">En pantalla</w:t>
      </w:r>
    </w:p>
    <w:p>
      <w:r>
        <w:t xml:space="preserve">O a pie, con el simulador</w:t>
      </w:r>
    </w:p>
    <w:p>
      <w:pPr>
        <w:spacing w:before="120"/>
      </w:pPr>
      <w:r>
        <w:rPr>
          <w:b/>
        </w:rPr>
        <w:t xml:space="preserve">Qué se ve</w:t>
      </w:r>
    </w:p>
    <w:p>
      <w:r>
        <w:t xml:space="preserve">Un pago de prueba completándose contra el simulador, sin dinero real de por medio.</w:t>
      </w:r>
    </w:p>
    <w:p>
      <w:pPr>
        <w:spacing w:before="120"/>
      </w:pPr>
      <w:r>
        <w:rPr>
          <w:b/>
        </w:rPr>
        <w:t xml:space="preserve">Lo que se dice</w:t>
      </w:r>
    </w:p>
    <w:p>
      <w:r>
        <w:t xml:space="preserve">Y si prefieres ir a pie, el simulador es tuyo igual. Recibes un primer pago de prueba en minutos, sin dinero real y sin credenciales en vivo: te registras tú mismo con una llamada y fuerzas el desenlace que quieras.</w:t>
      </w:r>
    </w:p>
    <w:p>
      <w:pPr>
        <w:spacing w:before="240"/>
      </w:pPr>
      <w:r>
        <w:rPr>
          <w:b/>
          <w:sz w:val="28"/>
        </w:rPr>
        <w:t xml:space="preserve">Escena 4 · 15 s</w:t>
      </w:r>
    </w:p>
    <w:p>
      <w:pPr>
        <w:spacing w:before="120"/>
      </w:pPr>
      <w:r>
        <w:rPr>
          <w:b/>
        </w:rPr>
        <w:t xml:space="preserve">En pantalla</w:t>
      </w:r>
    </w:p>
    <w:p>
      <w:r>
        <w:t xml:space="preserve">Por dónde empezar</w:t>
      </w:r>
    </w:p>
    <w:p>
      <w:pPr>
        <w:spacing w:before="120"/>
      </w:pPr>
      <w:r>
        <w:rPr>
          <w:b/>
        </w:rPr>
        <w:t xml:space="preserve">Qué se ve</w:t>
      </w:r>
    </w:p>
    <w:p>
      <w:r>
        <w:t xml:space="preserve">Cierre de marca; cuatro accesos: entender, sin programar, integrar, referencia.</w:t>
      </w:r>
    </w:p>
    <w:p>
      <w:pPr>
        <w:spacing w:before="120"/>
      </w:pPr>
      <w:r>
        <w:rPr>
          <w:b/>
        </w:rPr>
        <w:t xml:space="preserve">Lo que se dice</w:t>
      </w:r>
    </w:p>
    <w:p>
      <w:r>
        <w:t xml:space="preserve">Así que por dónde empezar: si es tu primera vez, entiende SPIDI. Si no programas, ve a SPIDI Center. Y si vas a integrar, empieza eligiendo camino. En Referencia tienes el contrato, el diccionario y los límites cuando los necesites.</w:t>
      </w:r>
    </w:p>
    <w:p>
      <w:r>
        <w:t xml:space="preserve"/>
      </w:r>
    </w:p>
    <w:p>
      <w:r>
        <w:t xml:space="preserve">Para comentarlo: usa control de cambios o comentarios de Word y adjunta este fichero al correo del enlace «comentar su vídeo» de la página.</w:t>
      </w:r>
    </w:p>
    <w:sectPr/>
  </w:body>
</w:document>
</file>